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46F" w:rsidRPr="006E746F" w:rsidRDefault="006E746F" w:rsidP="006E746F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6E746F">
        <w:rPr>
          <w:rFonts w:ascii="Times New Roman" w:eastAsia="Times New Roman" w:hAnsi="Times New Roman" w:cs="Times New Roman"/>
          <w:b/>
          <w:bCs/>
          <w:sz w:val="36"/>
          <w:szCs w:val="36"/>
          <w:rtl/>
          <w:lang w:eastAsia="fr-FR"/>
        </w:rPr>
        <w:t>أشغال القمة المغربية للنفط والغاز بمراكش</w:t>
      </w:r>
    </w:p>
    <w:p w:rsidR="006E746F" w:rsidRPr="006E746F" w:rsidRDefault="006E746F" w:rsidP="006E746F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noProof/>
          <w:color w:val="0000FF"/>
          <w:sz w:val="24"/>
          <w:szCs w:val="24"/>
          <w:lang w:eastAsia="fr-FR"/>
        </w:rPr>
        <w:drawing>
          <wp:inline distT="0" distB="0" distL="0" distR="0">
            <wp:extent cx="2930525" cy="1951355"/>
            <wp:effectExtent l="19050" t="0" r="3175" b="0"/>
            <wp:docPr id="4" name="Image 4" descr="http://bayanealyaoume.press.ma/images/BAYANE2012/2014/mois05/9/sans%20titre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bayanealyaoume.press.ma/images/BAYANE2012/2014/mois05/9/sans%20titre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0525" cy="1951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6E746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rtl/>
          <w:lang w:eastAsia="fr-FR"/>
        </w:rPr>
        <w:t>بنخضرة</w:t>
      </w:r>
      <w:proofErr w:type="spellEnd"/>
      <w:r w:rsidRPr="006E746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rtl/>
          <w:lang w:eastAsia="fr-FR"/>
        </w:rPr>
        <w:t>: تسجيل نمو غير مسبوق في مجال الاستكشاف النفطي بالمغرب</w:t>
      </w:r>
      <w:r w:rsidRPr="006E746F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br/>
      </w:r>
      <w:r w:rsidRPr="006E746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rtl/>
          <w:lang w:eastAsia="fr-FR"/>
        </w:rPr>
        <w:t>عمارة يؤكد أن مستوى الاستكشاف لازال ضعيفا رغم الاهتمام المتزايد للمقاولات النفطية العالمية</w:t>
      </w:r>
    </w:p>
    <w:p w:rsidR="006E746F" w:rsidRPr="006E746F" w:rsidRDefault="006E746F" w:rsidP="006E746F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6E746F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فيما قالت المديرة العامة للمكتب الوطني </w:t>
      </w:r>
      <w:proofErr w:type="spellStart"/>
      <w:r w:rsidRPr="006E746F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للهيدروكاربورات</w:t>
      </w:r>
      <w:proofErr w:type="spellEnd"/>
      <w:r w:rsidRPr="006E746F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والمعادن أمينة </w:t>
      </w:r>
      <w:proofErr w:type="spellStart"/>
      <w:r w:rsidRPr="006E746F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بنخضرة،</w:t>
      </w:r>
      <w:proofErr w:type="spellEnd"/>
      <w:r w:rsidRPr="006E746F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إن أشغال الاستكشاف النفطي وكذا الاستثمارات في هذا المجال بالمغرب عرفت نموا ملحوظا خلال السنوات السبع الأخيرة وأن سنتي 2013 </w:t>
      </w:r>
      <w:proofErr w:type="spellStart"/>
      <w:r w:rsidRPr="006E746F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و2014</w:t>
      </w:r>
      <w:proofErr w:type="spellEnd"/>
      <w:r w:rsidRPr="006E746F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شهدتا مرحلة غير مسبوقة من النمو إذ سجلت استثمارات الشركاء على التوالي 2,4 </w:t>
      </w:r>
      <w:proofErr w:type="spellStart"/>
      <w:r w:rsidRPr="006E746F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و5</w:t>
      </w:r>
      <w:proofErr w:type="spellEnd"/>
      <w:r w:rsidRPr="006E746F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مليار </w:t>
      </w:r>
      <w:proofErr w:type="spellStart"/>
      <w:r w:rsidRPr="006E746F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درهم،</w:t>
      </w:r>
      <w:proofErr w:type="spellEnd"/>
      <w:r w:rsidRPr="006E746F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قال وزير الطاقة والمعادن والماء والبيئة عبد القادر </w:t>
      </w:r>
      <w:proofErr w:type="spellStart"/>
      <w:r w:rsidRPr="006E746F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عمارة،</w:t>
      </w:r>
      <w:proofErr w:type="spellEnd"/>
      <w:r w:rsidRPr="006E746F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  إنه على الرغم من الاهتمام المتزايد من لدن الشركات العالمية الكبرى المتخصصة في التنقيب عن </w:t>
      </w:r>
      <w:proofErr w:type="spellStart"/>
      <w:r w:rsidRPr="006E746F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النفط،</w:t>
      </w:r>
      <w:proofErr w:type="spellEnd"/>
      <w:r w:rsidRPr="006E746F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فإن مستوى استكشاف الباطن المغربي لازال </w:t>
      </w:r>
      <w:proofErr w:type="spellStart"/>
      <w:r w:rsidRPr="006E746F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ضعيفا،</w:t>
      </w:r>
      <w:proofErr w:type="spellEnd"/>
      <w:r w:rsidRPr="006E746F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حيث أن 900 ألف كيلومترا مربعا من الأحواض الرسوبية المتواجدة بالمملكة لم تشهد سوى 313 عملية تنقيب.</w:t>
      </w:r>
      <w:r w:rsidRPr="006E746F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br/>
        <w:t xml:space="preserve">أوضحت </w:t>
      </w:r>
      <w:proofErr w:type="spellStart"/>
      <w:r w:rsidRPr="006E746F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بنخضرة،</w:t>
      </w:r>
      <w:proofErr w:type="spellEnd"/>
      <w:r w:rsidRPr="006E746F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في كلمة خلال افتتاح أشغال القمة المغربية للنفط والغاز أول أمس </w:t>
      </w:r>
      <w:proofErr w:type="spellStart"/>
      <w:r w:rsidRPr="006E746F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الأربعاء،</w:t>
      </w:r>
      <w:proofErr w:type="spellEnd"/>
      <w:r w:rsidRPr="006E746F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أن هذه الاستثمارات مكنت من إنجاز 5451 كلم مربع من المقاطع الاهتزازية ثلاثية الأبعاد </w:t>
      </w:r>
      <w:proofErr w:type="spellStart"/>
      <w:r w:rsidRPr="006E746F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و654</w:t>
      </w:r>
      <w:proofErr w:type="spellEnd"/>
      <w:r w:rsidRPr="006E746F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كلم من الخطوط الاهتزازية ثنائية الأبعاد وحفر 4 آبار </w:t>
      </w:r>
      <w:proofErr w:type="spellStart"/>
      <w:r w:rsidRPr="006E746F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و8</w:t>
      </w:r>
      <w:proofErr w:type="spellEnd"/>
      <w:r w:rsidRPr="006E746F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ثقوب واستثمار سنة </w:t>
      </w:r>
      <w:proofErr w:type="spellStart"/>
      <w:r w:rsidRPr="006E746F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2013،</w:t>
      </w:r>
      <w:proofErr w:type="spellEnd"/>
      <w:r w:rsidRPr="006E746F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</w:t>
      </w:r>
      <w:proofErr w:type="spellStart"/>
      <w:r w:rsidRPr="006E746F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و11500</w:t>
      </w:r>
      <w:proofErr w:type="spellEnd"/>
      <w:r w:rsidRPr="006E746F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كلم مربع من المقاطع الاهتزازية ثلاثية الأبعاد </w:t>
      </w:r>
      <w:proofErr w:type="spellStart"/>
      <w:r w:rsidRPr="006E746F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و9245</w:t>
      </w:r>
      <w:proofErr w:type="spellEnd"/>
      <w:r w:rsidRPr="006E746F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كلم من الخطوط الاهتزازية ثنائية الأبعاد وحفر 27 بئرا.</w:t>
      </w:r>
      <w:r w:rsidRPr="006E746F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br/>
        <w:t xml:space="preserve">وأضافت أنه إلى حدود الآن تعمل بالمغرب 34 شركة في إطار 131 رخصة استكشاف برية </w:t>
      </w:r>
      <w:proofErr w:type="spellStart"/>
      <w:r w:rsidRPr="006E746F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وبحرية،</w:t>
      </w:r>
      <w:proofErr w:type="spellEnd"/>
      <w:r w:rsidRPr="006E746F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</w:t>
      </w:r>
      <w:proofErr w:type="spellStart"/>
      <w:r w:rsidRPr="006E746F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و5</w:t>
      </w:r>
      <w:proofErr w:type="spellEnd"/>
      <w:r w:rsidRPr="006E746F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عقود دراسات استطلاعية </w:t>
      </w:r>
      <w:proofErr w:type="spellStart"/>
      <w:r w:rsidRPr="006E746F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و9</w:t>
      </w:r>
      <w:proofErr w:type="spellEnd"/>
      <w:r w:rsidRPr="006E746F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امتيازات استغلال </w:t>
      </w:r>
      <w:proofErr w:type="spellStart"/>
      <w:r w:rsidRPr="006E746F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و3</w:t>
      </w:r>
      <w:proofErr w:type="spellEnd"/>
      <w:r w:rsidRPr="006E746F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مذكرات تفاهم بالإضافة إلى عقود أخرى قيد المفاوضات.</w:t>
      </w:r>
      <w:r w:rsidRPr="006E746F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br/>
      </w:r>
      <w:proofErr w:type="spellStart"/>
      <w:r w:rsidRPr="006E746F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وأبرزت،</w:t>
      </w:r>
      <w:proofErr w:type="spellEnd"/>
      <w:r w:rsidRPr="006E746F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في معرض تطرقها لإستراتيجية المغرب الجديدة لتشجيع والنهوض بعمليات </w:t>
      </w:r>
      <w:proofErr w:type="spellStart"/>
      <w:r w:rsidRPr="006E746F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التنقيب،</w:t>
      </w:r>
      <w:proofErr w:type="spellEnd"/>
      <w:r w:rsidRPr="006E746F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أن صناعة الاستكشاف النفطي بالمغرب بلغت اليوم مرحلة نضج جديدة تتميز بآفاق مفتوحة جديدة وقواعد بيانات حديثة وتركيبات نفطية واعدة قيد التطوير.</w:t>
      </w:r>
      <w:r w:rsidRPr="006E746F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br/>
        <w:t xml:space="preserve">كما سجلت أن المقاطع والخطوط الاهتزازية ثنائية وثلاثية الأبعاد مكنت من تحديد تركيبات ومكامن واعدة ضمن المنظومة </w:t>
      </w:r>
      <w:proofErr w:type="spellStart"/>
      <w:r w:rsidRPr="006E746F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النفطية،</w:t>
      </w:r>
      <w:proofErr w:type="spellEnd"/>
      <w:r w:rsidRPr="006E746F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وأن الآبار المنجزة بالمحيط الأطلسي أظهرت تواجد آثار للزيوت وطبقات رملية رقيقة تؤشر على تواجد رمال </w:t>
      </w:r>
      <w:proofErr w:type="spellStart"/>
      <w:r w:rsidRPr="006E746F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سيليسية</w:t>
      </w:r>
      <w:proofErr w:type="spellEnd"/>
      <w:r w:rsidRPr="006E746F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بالمناطق القارية.</w:t>
      </w:r>
      <w:r w:rsidRPr="006E746F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br/>
        <w:t xml:space="preserve">وأشارت إلى أن </w:t>
      </w:r>
      <w:proofErr w:type="spellStart"/>
      <w:r w:rsidRPr="006E746F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المكتب،</w:t>
      </w:r>
      <w:proofErr w:type="spellEnd"/>
      <w:r w:rsidRPr="006E746F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وبهدف جذب استثمارات </w:t>
      </w:r>
      <w:proofErr w:type="spellStart"/>
      <w:r w:rsidRPr="006E746F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أكثر،</w:t>
      </w:r>
      <w:proofErr w:type="spellEnd"/>
      <w:r w:rsidRPr="006E746F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يعتمد على العمل بشكل وثيق مع خبراء التنقيب لإعادة تقييم التركيبات الواعدة وجلب أفكار جديدة للرفع من مستوى استكشاف الأحواض الرسوبية المغربية.</w:t>
      </w:r>
      <w:r w:rsidRPr="006E746F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br/>
        <w:t xml:space="preserve">وأضافت المديرة العامة للمكتب الوطني </w:t>
      </w:r>
      <w:proofErr w:type="spellStart"/>
      <w:r w:rsidRPr="006E746F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للهيدروكاربورات</w:t>
      </w:r>
      <w:proofErr w:type="spellEnd"/>
      <w:r w:rsidRPr="006E746F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والمعادن أن المملكة تتوفر على إمكانيات ضخمة من الصخور النفطية تتجاوز 50 مليار </w:t>
      </w:r>
      <w:proofErr w:type="spellStart"/>
      <w:r w:rsidRPr="006E746F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برميل،</w:t>
      </w:r>
      <w:proofErr w:type="spellEnd"/>
      <w:r w:rsidRPr="006E746F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وأخرى مهمة من الغاز </w:t>
      </w:r>
      <w:proofErr w:type="spellStart"/>
      <w:r w:rsidRPr="006E746F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الصخري،</w:t>
      </w:r>
      <w:proofErr w:type="spellEnd"/>
      <w:r w:rsidRPr="006E746F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مبرزة أن عمليات استكشاف هذه الموارد من </w:t>
      </w:r>
      <w:proofErr w:type="spellStart"/>
      <w:r w:rsidRPr="006E746F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الهيدروكاربورات</w:t>
      </w:r>
      <w:proofErr w:type="spellEnd"/>
      <w:r w:rsidRPr="006E746F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غير الثقيلة بدأت للتو وأفضت العمليات الأولية إلى نتائج مشجعة.</w:t>
      </w:r>
      <w:r w:rsidRPr="006E746F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br/>
      </w:r>
      <w:proofErr w:type="spellStart"/>
      <w:r w:rsidRPr="006E746F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واعتبرت،</w:t>
      </w:r>
      <w:proofErr w:type="spellEnd"/>
      <w:r w:rsidRPr="006E746F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من جانب </w:t>
      </w:r>
      <w:proofErr w:type="spellStart"/>
      <w:r w:rsidRPr="006E746F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آخر،</w:t>
      </w:r>
      <w:proofErr w:type="spellEnd"/>
      <w:r w:rsidRPr="006E746F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أن التنقيب عن </w:t>
      </w:r>
      <w:proofErr w:type="spellStart"/>
      <w:r w:rsidRPr="006E746F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الهيدروكاربورات</w:t>
      </w:r>
      <w:proofErr w:type="spellEnd"/>
      <w:r w:rsidRPr="006E746F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يتطلب التعاون والمثابرة من قبل </w:t>
      </w:r>
      <w:proofErr w:type="spellStart"/>
      <w:r w:rsidRPr="006E746F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الشركاء،</w:t>
      </w:r>
      <w:proofErr w:type="spellEnd"/>
      <w:r w:rsidRPr="006E746F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وقالت «لم يقل أحد إنه من السهل استكشاف وتنمية الموارد البترولية والغازية. فقد استغرق الأمر '</w:t>
      </w:r>
      <w:proofErr w:type="spellStart"/>
      <w:r w:rsidRPr="006E746F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شيفرون'</w:t>
      </w:r>
      <w:proofErr w:type="spellEnd"/>
      <w:r w:rsidRPr="006E746F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أربع سنوات من الآبار الجافة وعدم وجود أي موارد في المملكة العربية السعودية قبل الاستكشافات في </w:t>
      </w:r>
      <w:proofErr w:type="spellStart"/>
      <w:r w:rsidRPr="006E746F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الدمام</w:t>
      </w:r>
      <w:proofErr w:type="spellEnd"/>
      <w:r w:rsidRPr="006E746F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. كما أنه تم اكتشاف حقل </w:t>
      </w:r>
      <w:proofErr w:type="spellStart"/>
      <w:r w:rsidRPr="006E746F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إيكوفسك</w:t>
      </w:r>
      <w:proofErr w:type="spellEnd"/>
      <w:r w:rsidRPr="006E746F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في بحر الشمال بعد حفر 200 </w:t>
      </w:r>
      <w:proofErr w:type="spellStart"/>
      <w:r w:rsidRPr="006E746F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بئر».</w:t>
      </w:r>
      <w:proofErr w:type="spellEnd"/>
      <w:r w:rsidRPr="006E746F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br/>
        <w:t xml:space="preserve">وأكدت </w:t>
      </w:r>
      <w:proofErr w:type="spellStart"/>
      <w:r w:rsidRPr="006E746F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بنخضرة</w:t>
      </w:r>
      <w:proofErr w:type="spellEnd"/>
      <w:r w:rsidRPr="006E746F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أن المغرب </w:t>
      </w:r>
      <w:proofErr w:type="spellStart"/>
      <w:r w:rsidRPr="006E746F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يقدم،</w:t>
      </w:r>
      <w:proofErr w:type="spellEnd"/>
      <w:r w:rsidRPr="006E746F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بفضل نموه الاقتصادي الثابت </w:t>
      </w:r>
      <w:proofErr w:type="spellStart"/>
      <w:r w:rsidRPr="006E746F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واستقراره،</w:t>
      </w:r>
      <w:proofErr w:type="spellEnd"/>
      <w:r w:rsidRPr="006E746F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آفاقا مغرية وفرصا مناسبة للشركات النفطية الدولية المدعوة إلى الاستفادة من موارده عبر شراكات مبنية على اقتسام التجارب ومرتكزة على أهداف ومساعي مشتركة واحترام متبادل.</w:t>
      </w:r>
      <w:r w:rsidRPr="006E746F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br/>
        <w:t xml:space="preserve">وأضافت أن الاستقرار الاجتماعي والسياسي والبنية التحتية الجيدة والأحواض الواعدة غير </w:t>
      </w:r>
      <w:proofErr w:type="spellStart"/>
      <w:r w:rsidRPr="006E746F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المستكشفة،</w:t>
      </w:r>
      <w:proofErr w:type="spellEnd"/>
      <w:r w:rsidRPr="006E746F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فضلا عن إطار تنظيمي </w:t>
      </w:r>
      <w:proofErr w:type="spellStart"/>
      <w:r w:rsidRPr="006E746F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وجبائي</w:t>
      </w:r>
      <w:proofErr w:type="spellEnd"/>
      <w:r w:rsidRPr="006E746F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محفز وإستراتيجية ترويجية تفاعلية </w:t>
      </w:r>
      <w:proofErr w:type="spellStart"/>
      <w:r w:rsidRPr="006E746F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مؤطرة</w:t>
      </w:r>
      <w:proofErr w:type="spellEnd"/>
      <w:r w:rsidRPr="006E746F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من طرف المكتب الوطني </w:t>
      </w:r>
      <w:proofErr w:type="spellStart"/>
      <w:r w:rsidRPr="006E746F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للهيدروكاربورات</w:t>
      </w:r>
      <w:proofErr w:type="spellEnd"/>
      <w:r w:rsidRPr="006E746F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</w:t>
      </w:r>
      <w:proofErr w:type="spellStart"/>
      <w:r w:rsidRPr="006E746F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والمعادن،</w:t>
      </w:r>
      <w:proofErr w:type="spellEnd"/>
      <w:r w:rsidRPr="006E746F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كلها مكونات جعلت من المغرب وجهة آمنة للاستثمارات وجذب مجموعة من الشركات متعددة الجنسيات المتخصصة في مجال </w:t>
      </w:r>
      <w:r w:rsidRPr="006E746F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lastRenderedPageBreak/>
        <w:t>استكشاف النفط والغاز.</w:t>
      </w:r>
      <w:r w:rsidRPr="006E746F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br/>
        <w:t xml:space="preserve">وخلصت إلى القول إن لقاء مراكش يشكل مناسبة لتبادل الأفكار حول التنقيب عن النفط </w:t>
      </w:r>
      <w:proofErr w:type="spellStart"/>
      <w:r w:rsidRPr="006E746F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والغاز،</w:t>
      </w:r>
      <w:proofErr w:type="spellEnd"/>
      <w:r w:rsidRPr="006E746F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وتطوير مشاريع </w:t>
      </w:r>
      <w:proofErr w:type="spellStart"/>
      <w:r w:rsidRPr="006E746F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جديدة،</w:t>
      </w:r>
      <w:proofErr w:type="spellEnd"/>
      <w:r w:rsidRPr="006E746F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وتنفيذ استراتيجيات الشراكات والاستثمارات الجديدة في مشاريع الطاقة بالمغرب.أبار </w:t>
      </w:r>
      <w:r w:rsidRPr="006E746F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br/>
        <w:t xml:space="preserve">من جهته قال وزير الطاقة والمعادن والماء والبيئة عبد القادر </w:t>
      </w:r>
      <w:proofErr w:type="spellStart"/>
      <w:r w:rsidRPr="006E746F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عمارة،</w:t>
      </w:r>
      <w:proofErr w:type="spellEnd"/>
      <w:r w:rsidRPr="006E746F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بنفس </w:t>
      </w:r>
      <w:proofErr w:type="spellStart"/>
      <w:r w:rsidRPr="006E746F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المناسبة،</w:t>
      </w:r>
      <w:proofErr w:type="spellEnd"/>
      <w:r w:rsidRPr="006E746F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إنه على الرغم من الاهتمام المتزايد من لدن الشركات العالمية الكبرى المتخصصة في التنقيب عن </w:t>
      </w:r>
      <w:proofErr w:type="spellStart"/>
      <w:r w:rsidRPr="006E746F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النفط،</w:t>
      </w:r>
      <w:proofErr w:type="spellEnd"/>
      <w:r w:rsidRPr="006E746F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فإن مستوى استكشاف الباطن المغربي لازال </w:t>
      </w:r>
      <w:proofErr w:type="spellStart"/>
      <w:r w:rsidRPr="006E746F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ضعيفا،</w:t>
      </w:r>
      <w:proofErr w:type="spellEnd"/>
      <w:r w:rsidRPr="006E746F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حيث إن 900 ألف كيلومترا مربعا من الأحواض الرسوبية المتواجدة بالمملكة لم تشهد سوى 313 عملية تنقيب.</w:t>
      </w:r>
      <w:r w:rsidRPr="006E746F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br/>
        <w:t xml:space="preserve">وأكد في كلمة خلال افتتاح أشغال القمة المغربية للنفط </w:t>
      </w:r>
      <w:proofErr w:type="spellStart"/>
      <w:r w:rsidRPr="006E746F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والغاز،</w:t>
      </w:r>
      <w:proofErr w:type="spellEnd"/>
      <w:r w:rsidRPr="006E746F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المنظمة من قبل المكتب الوطني </w:t>
      </w:r>
      <w:proofErr w:type="spellStart"/>
      <w:r w:rsidRPr="006E746F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للهيدروكاربورات</w:t>
      </w:r>
      <w:proofErr w:type="spellEnd"/>
      <w:r w:rsidRPr="006E746F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والمعادن بتعاون مع شبكة البحوث الدولية (</w:t>
      </w:r>
      <w:proofErr w:type="spellStart"/>
      <w:r w:rsidRPr="006E746F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أنتيرناسيونال</w:t>
      </w:r>
      <w:proofErr w:type="spellEnd"/>
      <w:r w:rsidRPr="006E746F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</w:t>
      </w:r>
      <w:proofErr w:type="spellStart"/>
      <w:r w:rsidRPr="006E746F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ريسورتش</w:t>
      </w:r>
      <w:proofErr w:type="spellEnd"/>
      <w:r w:rsidRPr="006E746F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</w:t>
      </w:r>
      <w:proofErr w:type="spellStart"/>
      <w:r w:rsidRPr="006E746F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نيتوورك)،</w:t>
      </w:r>
      <w:proofErr w:type="spellEnd"/>
      <w:r w:rsidRPr="006E746F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أن المملكة تتوفر على أحواض عرفت تطورات رسوبية بنيوية ونفطية متنوعة تتيح لها مجالات للتنقيب مماثلة لمناطق إنتاجية في </w:t>
      </w:r>
      <w:proofErr w:type="spellStart"/>
      <w:r w:rsidRPr="006E746F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الأنشوربشمال</w:t>
      </w:r>
      <w:proofErr w:type="spellEnd"/>
      <w:r w:rsidRPr="006E746F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إفريقيا </w:t>
      </w:r>
      <w:proofErr w:type="spellStart"/>
      <w:r w:rsidRPr="006E746F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وبالأفشور</w:t>
      </w:r>
      <w:proofErr w:type="spellEnd"/>
      <w:r w:rsidRPr="006E746F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بإفريقيا الغربية وبخليج المكسيك.</w:t>
      </w:r>
      <w:r w:rsidRPr="006E746F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2059305" cy="1900555"/>
            <wp:effectExtent l="19050" t="0" r="0" b="0"/>
            <wp:docPr id="5" name="Image 5" descr="http://bayanealyaoume.press.ma/images/BAYANE2012/2014/mois05/9/sans%20titre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bayanealyaoume.press.ma/images/BAYANE2012/2014/mois05/9/sans%20titre-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305" cy="1900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746F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وأبرز عمارة أنه على الرغم من كثافة عمليات التنقيب في الأحواض الرسوبية المغربية خلال السنوات </w:t>
      </w:r>
      <w:proofErr w:type="spellStart"/>
      <w:r w:rsidRPr="006E746F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الأخيرة،</w:t>
      </w:r>
      <w:proofErr w:type="spellEnd"/>
      <w:r w:rsidRPr="006E746F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فإن عمليات التنقيب متواصلة وأنه لم يتم بعد استكشاف كافة الأحواض </w:t>
      </w:r>
      <w:proofErr w:type="spellStart"/>
      <w:r w:rsidRPr="006E746F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الرسوبية،</w:t>
      </w:r>
      <w:proofErr w:type="spellEnd"/>
      <w:r w:rsidRPr="006E746F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والدليل على ذلك معدل التنقيب المتمثل في 0.05 بئر في كل 100 كيلو مترا مربعا مقابل معدل على المستوى العالمي يصل إلى 10 آبار /100 كيلو مترا مربعا.</w:t>
      </w:r>
      <w:r w:rsidRPr="006E746F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br/>
      </w:r>
      <w:proofErr w:type="spellStart"/>
      <w:r w:rsidRPr="006E746F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وقال،</w:t>
      </w:r>
      <w:proofErr w:type="spellEnd"/>
      <w:r w:rsidRPr="006E746F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في هذا </w:t>
      </w:r>
      <w:proofErr w:type="spellStart"/>
      <w:r w:rsidRPr="006E746F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الصدد،</w:t>
      </w:r>
      <w:proofErr w:type="spellEnd"/>
      <w:r w:rsidRPr="006E746F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</w:t>
      </w:r>
      <w:proofErr w:type="spellStart"/>
      <w:r w:rsidRPr="006E746F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«</w:t>
      </w:r>
      <w:proofErr w:type="spellEnd"/>
      <w:r w:rsidRPr="006E746F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نستطيع أن نجدد التأكيد على أن باطن الأرض لازال لم يكتشف بالكامل ويخبئ لنا حتما مفاجآت بالنظر للتاريخ الجيولوجي للأحواض وتاريخ التنقيب عن النفط </w:t>
      </w:r>
      <w:proofErr w:type="spellStart"/>
      <w:r w:rsidRPr="006E746F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والغاز».</w:t>
      </w:r>
      <w:proofErr w:type="spellEnd"/>
      <w:r w:rsidRPr="006E746F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br/>
        <w:t xml:space="preserve">وسجل الوزير أن </w:t>
      </w:r>
      <w:proofErr w:type="spellStart"/>
      <w:r w:rsidRPr="006E746F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الأفشور</w:t>
      </w:r>
      <w:proofErr w:type="spellEnd"/>
      <w:r w:rsidRPr="006E746F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الممتد من </w:t>
      </w:r>
      <w:proofErr w:type="spellStart"/>
      <w:r w:rsidRPr="006E746F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طنجة</w:t>
      </w:r>
      <w:proofErr w:type="spellEnd"/>
      <w:r w:rsidRPr="006E746F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في الشمال إلى </w:t>
      </w:r>
      <w:proofErr w:type="spellStart"/>
      <w:r w:rsidRPr="006E746F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لكويرة</w:t>
      </w:r>
      <w:proofErr w:type="spellEnd"/>
      <w:r w:rsidRPr="006E746F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في الجنوب يشكل منطقة خصبة للتنقيب عن النفط </w:t>
      </w:r>
      <w:proofErr w:type="spellStart"/>
      <w:r w:rsidRPr="006E746F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والغاز،</w:t>
      </w:r>
      <w:proofErr w:type="spellEnd"/>
      <w:r w:rsidRPr="006E746F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مشيرا إلى أنه وأخذا بعين الاعتبار التطورات التكنولوجية التي يعكسها التقليص من تكلفة </w:t>
      </w:r>
      <w:proofErr w:type="spellStart"/>
      <w:r w:rsidRPr="006E746F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الإنتاج،</w:t>
      </w:r>
      <w:proofErr w:type="spellEnd"/>
      <w:r w:rsidRPr="006E746F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إلى جانب القرب من الأسواق الأوربية </w:t>
      </w:r>
      <w:proofErr w:type="spellStart"/>
      <w:r w:rsidRPr="006E746F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والإفريقية،</w:t>
      </w:r>
      <w:proofErr w:type="spellEnd"/>
      <w:r w:rsidRPr="006E746F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فإن </w:t>
      </w:r>
      <w:proofErr w:type="spellStart"/>
      <w:r w:rsidRPr="006E746F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الأفشور</w:t>
      </w:r>
      <w:proofErr w:type="spellEnd"/>
      <w:r w:rsidRPr="006E746F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بالواجهة الأطلسية للمملكة يشكل هدفا مهما بالنسبة للشركات العالمية في السنوات المقبلة.</w:t>
      </w:r>
      <w:r w:rsidRPr="006E746F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br/>
        <w:t xml:space="preserve">وأضاف أن قراءة المعطيات المتعلقة بالعديد من أشغال المسح </w:t>
      </w:r>
      <w:proofErr w:type="spellStart"/>
      <w:r w:rsidRPr="006E746F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الجيو</w:t>
      </w:r>
      <w:proofErr w:type="spellEnd"/>
      <w:r w:rsidRPr="006E746F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</w:t>
      </w:r>
      <w:proofErr w:type="spellStart"/>
      <w:r w:rsidRPr="006E746F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فزيائي</w:t>
      </w:r>
      <w:proofErr w:type="spellEnd"/>
      <w:r w:rsidRPr="006E746F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والتحاليل والدراسات الجيولوجية المنجزة على العديد من الأحواض </w:t>
      </w:r>
      <w:proofErr w:type="spellStart"/>
      <w:r w:rsidRPr="006E746F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بالمملكة،</w:t>
      </w:r>
      <w:proofErr w:type="spellEnd"/>
      <w:r w:rsidRPr="006E746F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مكنت من تقييم الإمكانات النفطية بهذه </w:t>
      </w:r>
      <w:proofErr w:type="spellStart"/>
      <w:r w:rsidRPr="006E746F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المناطق،</w:t>
      </w:r>
      <w:proofErr w:type="spellEnd"/>
      <w:r w:rsidRPr="006E746F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مما يمهد الطريق للقيام بعمليات بحث جديدة. </w:t>
      </w:r>
      <w:r w:rsidRPr="006E746F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br/>
        <w:t xml:space="preserve">وأشار إلى أن المناطق الأكثر تقدما في مجال التنقيب عرفت حفر آبار </w:t>
      </w:r>
      <w:proofErr w:type="spellStart"/>
      <w:r w:rsidRPr="006E746F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استكشافية،</w:t>
      </w:r>
      <w:proofErr w:type="spellEnd"/>
      <w:r w:rsidRPr="006E746F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غير أنه من السابق لأوانه الإعلان حاليا عن وجود </w:t>
      </w:r>
      <w:proofErr w:type="spellStart"/>
      <w:r w:rsidRPr="006E746F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احتياطات،</w:t>
      </w:r>
      <w:proofErr w:type="spellEnd"/>
      <w:r w:rsidRPr="006E746F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كما أن نتائج الأشغال المنجزة أظهرت إمكانية وجود إمكانيات إيجابية من </w:t>
      </w:r>
      <w:proofErr w:type="spellStart"/>
      <w:r w:rsidRPr="006E746F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الهيدروكاربوات</w:t>
      </w:r>
      <w:proofErr w:type="spellEnd"/>
      <w:r w:rsidRPr="006E746F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بباطن الأرض. </w:t>
      </w:r>
      <w:r w:rsidRPr="006E746F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br/>
      </w:r>
      <w:proofErr w:type="gramStart"/>
      <w:r w:rsidRPr="006E746F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من</w:t>
      </w:r>
      <w:proofErr w:type="gramEnd"/>
      <w:r w:rsidRPr="006E746F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جهة </w:t>
      </w:r>
      <w:proofErr w:type="spellStart"/>
      <w:r w:rsidRPr="006E746F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أخرى،</w:t>
      </w:r>
      <w:proofErr w:type="spellEnd"/>
      <w:r w:rsidRPr="006E746F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سجل عمارة أن قطاع الطاقة بالمغرب يعتمد بشكل شبه كلي على الاستيراد من أجل تلبية الحاجيات في مجال </w:t>
      </w:r>
      <w:proofErr w:type="spellStart"/>
      <w:r w:rsidRPr="006E746F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الطاقة،</w:t>
      </w:r>
      <w:proofErr w:type="spellEnd"/>
      <w:r w:rsidRPr="006E746F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</w:t>
      </w:r>
      <w:proofErr w:type="spellStart"/>
      <w:r w:rsidRPr="006E746F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موضحا،</w:t>
      </w:r>
      <w:proofErr w:type="spellEnd"/>
      <w:r w:rsidRPr="006E746F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في هذا </w:t>
      </w:r>
      <w:proofErr w:type="spellStart"/>
      <w:r w:rsidRPr="006E746F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السياق،</w:t>
      </w:r>
      <w:proofErr w:type="spellEnd"/>
      <w:r w:rsidRPr="006E746F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أن الطلب على الطاقة الأولية بالمملكة ارتفع بمعدل يقارب 5 في المائة خلال السنوات العشر الأخيرة.</w:t>
      </w:r>
      <w:r w:rsidRPr="006E746F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br/>
        <w:t xml:space="preserve">وتشكل هذه القمة مناسبة للمشاركين لبحث ومناقشة القضايا الرئيسية المتعلقة بميدان التنقيب عن النفط والغاز بالمغرب من قبيل الإمكانات الجيولوجية المتاحة والتنقيب عن </w:t>
      </w:r>
      <w:proofErr w:type="spellStart"/>
      <w:r w:rsidRPr="006E746F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النفط،</w:t>
      </w:r>
      <w:proofErr w:type="spellEnd"/>
      <w:r w:rsidRPr="006E746F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إلى جانب الرهانات الطاقية بإفريقيا.</w:t>
      </w:r>
      <w:r w:rsidRPr="006E746F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br/>
        <w:t xml:space="preserve">وقد أضحى المغرب وجهة مفضلة وذات صيت واسع في ما يتعلق بأنشطة استكشاف </w:t>
      </w:r>
      <w:proofErr w:type="spellStart"/>
      <w:r w:rsidRPr="006E746F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الهيدروكاربورات</w:t>
      </w:r>
      <w:proofErr w:type="spellEnd"/>
      <w:r w:rsidRPr="006E746F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التقليدية وغير التقليدية </w:t>
      </w:r>
      <w:proofErr w:type="spellStart"/>
      <w:r w:rsidRPr="006E746F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بإفريقيا،</w:t>
      </w:r>
      <w:proofErr w:type="spellEnd"/>
      <w:r w:rsidRPr="006E746F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كما شهدت المملكة خلال السنوات الأخيرة إقبالا كبيرا وغير مسبوق من قبل شركات نفطية كبرى وذلك بفضل الإستراتيجية المعتمدة لتشجيعها على القدوم إلى </w:t>
      </w:r>
      <w:proofErr w:type="spellStart"/>
      <w:r w:rsidRPr="006E746F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المغرب،</w:t>
      </w:r>
      <w:proofErr w:type="spellEnd"/>
      <w:r w:rsidRPr="006E746F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وتوفير إطار تنظيمي ومؤسساتي وضريبي أكثر </w:t>
      </w:r>
      <w:proofErr w:type="spellStart"/>
      <w:r w:rsidRPr="006E746F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جاذبية،</w:t>
      </w:r>
      <w:proofErr w:type="spellEnd"/>
      <w:r w:rsidRPr="006E746F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إلى جانب التوفر على منطقة جيولوجية ملائمة.</w:t>
      </w:r>
      <w:r w:rsidRPr="006E746F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br/>
        <w:t>ومن بين الشركات الكبرى التي أطلقت مشاريع هامة للتنقيب عن النفط والغاز في المملكة «</w:t>
      </w:r>
      <w:proofErr w:type="spellStart"/>
      <w:r w:rsidRPr="006E746F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شيفرون»</w:t>
      </w:r>
      <w:proofErr w:type="spellEnd"/>
      <w:r w:rsidRPr="006E746F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و«</w:t>
      </w:r>
      <w:proofErr w:type="spellStart"/>
      <w:r w:rsidRPr="006E746F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بي</w:t>
      </w:r>
      <w:proofErr w:type="spellEnd"/>
      <w:r w:rsidRPr="006E746F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</w:t>
      </w:r>
      <w:proofErr w:type="spellStart"/>
      <w:r w:rsidRPr="006E746F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بي»</w:t>
      </w:r>
      <w:proofErr w:type="spellEnd"/>
      <w:r w:rsidRPr="006E746F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و«</w:t>
      </w:r>
      <w:proofErr w:type="spellStart"/>
      <w:r w:rsidRPr="006E746F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كوسموس»</w:t>
      </w:r>
      <w:proofErr w:type="spellEnd"/>
      <w:r w:rsidRPr="006E746F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و«غرين </w:t>
      </w:r>
      <w:proofErr w:type="spellStart"/>
      <w:r w:rsidRPr="006E746F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إينيرجي».</w:t>
      </w:r>
      <w:proofErr w:type="spellEnd"/>
      <w:r w:rsidRPr="006E746F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br/>
        <w:t xml:space="preserve">ويشكل لقاء </w:t>
      </w:r>
      <w:proofErr w:type="spellStart"/>
      <w:r w:rsidRPr="006E746F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مراكش،</w:t>
      </w:r>
      <w:proofErr w:type="spellEnd"/>
      <w:r w:rsidRPr="006E746F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المنظم على مدى يومين والذي يعرف مشاركة وزراء وممثلي العديد من البلدان الإفريقية إلى جانب مقاولات كبرى متخصصة في التنقيب عن الغاز </w:t>
      </w:r>
      <w:proofErr w:type="spellStart"/>
      <w:r w:rsidRPr="006E746F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والنفط،</w:t>
      </w:r>
      <w:proofErr w:type="spellEnd"/>
      <w:r w:rsidRPr="006E746F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فضاء ملائما للتلاقي والتبادل من أجل بحث فرص الاستثمار وإرساء أو استكمال مشاريع في قطاع النفط والغاز بالمملكة.</w:t>
      </w:r>
      <w:r w:rsidRPr="006E746F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br/>
      </w:r>
      <w:r w:rsidRPr="006E746F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lastRenderedPageBreak/>
        <w:br/>
      </w:r>
      <w:proofErr w:type="spellStart"/>
      <w:r w:rsidRPr="006E746F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***</w:t>
      </w:r>
      <w:proofErr w:type="spellEnd"/>
    </w:p>
    <w:p w:rsidR="006E746F" w:rsidRPr="006E746F" w:rsidRDefault="006E746F" w:rsidP="006E746F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6E746F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fr-FR"/>
        </w:rPr>
        <w:t xml:space="preserve">التوقيع على اتفاق بين المكتب الوطني </w:t>
      </w:r>
      <w:proofErr w:type="spellStart"/>
      <w:r w:rsidRPr="006E746F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fr-FR"/>
        </w:rPr>
        <w:t>للهيدروكاربورات</w:t>
      </w:r>
      <w:proofErr w:type="spellEnd"/>
      <w:r w:rsidRPr="006E746F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fr-FR"/>
        </w:rPr>
        <w:t xml:space="preserve"> والمعادن ووزارة المعادن بجمهورية مالي </w:t>
      </w:r>
      <w:r w:rsidRPr="006E746F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br/>
      </w:r>
      <w:r w:rsidRPr="006E746F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br/>
        <w:t xml:space="preserve">تم الأربعاء بمراكش التوقيع على بروتوكول اتفاق بين المكتب الوطني </w:t>
      </w:r>
      <w:proofErr w:type="spellStart"/>
      <w:r w:rsidRPr="006E746F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للهيدروكاربورات</w:t>
      </w:r>
      <w:proofErr w:type="spellEnd"/>
      <w:r w:rsidRPr="006E746F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والمعادن ووزارة المعادن بجمهورية </w:t>
      </w:r>
      <w:proofErr w:type="spellStart"/>
      <w:r w:rsidRPr="006E746F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مالي،</w:t>
      </w:r>
      <w:proofErr w:type="spellEnd"/>
      <w:r w:rsidRPr="006E746F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يهم التعاون العلمي والتقني بين الجانبين.</w:t>
      </w:r>
      <w:r w:rsidRPr="006E746F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br/>
        <w:t xml:space="preserve">ووقع على هذا البروتوكول كل من المديرة العامة للمكتب الوطني </w:t>
      </w:r>
      <w:proofErr w:type="spellStart"/>
      <w:r w:rsidRPr="006E746F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للهيدروكاربورات</w:t>
      </w:r>
      <w:proofErr w:type="spellEnd"/>
      <w:r w:rsidRPr="006E746F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والمعادن أمينة </w:t>
      </w:r>
      <w:proofErr w:type="spellStart"/>
      <w:r w:rsidRPr="006E746F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بنخضرة</w:t>
      </w:r>
      <w:proofErr w:type="spellEnd"/>
      <w:r w:rsidRPr="006E746F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ووزير المعادن بمالي </w:t>
      </w:r>
      <w:proofErr w:type="spellStart"/>
      <w:r w:rsidRPr="006E746F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بوبو</w:t>
      </w:r>
      <w:proofErr w:type="spellEnd"/>
      <w:r w:rsidRPr="006E746F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</w:t>
      </w:r>
      <w:proofErr w:type="spellStart"/>
      <w:r w:rsidRPr="006E746F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سيسي،</w:t>
      </w:r>
      <w:proofErr w:type="spellEnd"/>
      <w:r w:rsidRPr="006E746F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والمدير العام للسلطة المالية لتشجيع التنقيب عن النفط لامين </w:t>
      </w:r>
      <w:proofErr w:type="spellStart"/>
      <w:r w:rsidRPr="006E746F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أليكسيس</w:t>
      </w:r>
      <w:proofErr w:type="spellEnd"/>
      <w:r w:rsidRPr="006E746F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</w:t>
      </w:r>
      <w:proofErr w:type="spellStart"/>
      <w:r w:rsidRPr="006E746F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ديمبيلي،</w:t>
      </w:r>
      <w:proofErr w:type="spellEnd"/>
      <w:r w:rsidRPr="006E746F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وذلك على هامش القمة المغربية للنفط والغاز المنعقدة بمراكش.</w:t>
      </w:r>
      <w:r w:rsidRPr="006E746F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br/>
        <w:t xml:space="preserve">ووقعت الأطراف </w:t>
      </w:r>
      <w:proofErr w:type="spellStart"/>
      <w:r w:rsidRPr="006E746F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المعنية،</w:t>
      </w:r>
      <w:proofErr w:type="spellEnd"/>
      <w:r w:rsidRPr="006E746F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</w:t>
      </w:r>
      <w:proofErr w:type="spellStart"/>
      <w:r w:rsidRPr="006E746F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أيضا،</w:t>
      </w:r>
      <w:proofErr w:type="spellEnd"/>
      <w:r w:rsidRPr="006E746F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على </w:t>
      </w:r>
      <w:proofErr w:type="spellStart"/>
      <w:r w:rsidRPr="006E746F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ملحقين،</w:t>
      </w:r>
      <w:proofErr w:type="spellEnd"/>
      <w:r w:rsidRPr="006E746F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تم من خلالهما تحديد الإجراءات المتخذة لتنفيذ البروتوكول ووضع برامج عمل لسنتي 2014 </w:t>
      </w:r>
      <w:proofErr w:type="spellStart"/>
      <w:r w:rsidRPr="006E746F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و2015</w:t>
      </w:r>
      <w:proofErr w:type="spellEnd"/>
      <w:r w:rsidRPr="006E746F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</w:t>
      </w:r>
      <w:proofErr w:type="spellStart"/>
      <w:r w:rsidRPr="006E746F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.</w:t>
      </w:r>
      <w:proofErr w:type="spellEnd"/>
      <w:r w:rsidRPr="006E746F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br/>
        <w:t xml:space="preserve">وينص هذا الاتفاق على وضع شراكة علمية وتقنية بين المكتب الوطني </w:t>
      </w:r>
      <w:proofErr w:type="spellStart"/>
      <w:r w:rsidRPr="006E746F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للهيدروكاربورات</w:t>
      </w:r>
      <w:proofErr w:type="spellEnd"/>
      <w:r w:rsidRPr="006E746F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</w:t>
      </w:r>
      <w:proofErr w:type="spellStart"/>
      <w:r w:rsidRPr="006E746F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والمعادن،</w:t>
      </w:r>
      <w:proofErr w:type="spellEnd"/>
      <w:r w:rsidRPr="006E746F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والوزارة المالية للمعادن والسلطة المالية لتشجيع التنقيب عن </w:t>
      </w:r>
      <w:proofErr w:type="spellStart"/>
      <w:r w:rsidRPr="006E746F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النفط،</w:t>
      </w:r>
      <w:proofErr w:type="spellEnd"/>
      <w:r w:rsidRPr="006E746F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بهدف تعزيز تبادل التجارب والقدرات التقنية للتدخل في مجالات المعادن والنفط والغاز. وسيهم هذا التعاون على الخصوص الأنشطة الخاصة بالتكوين ووضع المشاريع التقنية. </w:t>
      </w:r>
      <w:proofErr w:type="gramStart"/>
      <w:r w:rsidRPr="006E746F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ويندرج</w:t>
      </w:r>
      <w:proofErr w:type="gramEnd"/>
      <w:r w:rsidRPr="006E746F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توقيع هذا البروتوكول-الاتفاق المغربي المالي في إطار تنفيذ البروتوكول الخاص بالتعاون في ميادين المعادن والنفط </w:t>
      </w:r>
      <w:proofErr w:type="spellStart"/>
      <w:r w:rsidRPr="006E746F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والغاز،</w:t>
      </w:r>
      <w:proofErr w:type="spellEnd"/>
      <w:r w:rsidRPr="006E746F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الموقع بين </w:t>
      </w:r>
      <w:proofErr w:type="spellStart"/>
      <w:r w:rsidRPr="006E746F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البلدين،</w:t>
      </w:r>
      <w:proofErr w:type="spellEnd"/>
      <w:r w:rsidRPr="006E746F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خلال الزيارة التي قام </w:t>
      </w:r>
      <w:proofErr w:type="spellStart"/>
      <w:r w:rsidRPr="006E746F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بها</w:t>
      </w:r>
      <w:proofErr w:type="spellEnd"/>
      <w:r w:rsidRPr="006E746F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جلالة الملك محمد السادس إلى مالي في فبراير الماضي.</w:t>
      </w:r>
    </w:p>
    <w:p w:rsidR="003738F9" w:rsidRDefault="003738F9"/>
    <w:sectPr w:rsidR="003738F9" w:rsidSect="00992B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6E746F"/>
    <w:rsid w:val="00001BE2"/>
    <w:rsid w:val="000022B6"/>
    <w:rsid w:val="00002F1F"/>
    <w:rsid w:val="000050B7"/>
    <w:rsid w:val="0000680A"/>
    <w:rsid w:val="0001309C"/>
    <w:rsid w:val="00017732"/>
    <w:rsid w:val="000240FC"/>
    <w:rsid w:val="00030C10"/>
    <w:rsid w:val="00032012"/>
    <w:rsid w:val="0003468F"/>
    <w:rsid w:val="00037323"/>
    <w:rsid w:val="00044831"/>
    <w:rsid w:val="00045696"/>
    <w:rsid w:val="00051648"/>
    <w:rsid w:val="000550A0"/>
    <w:rsid w:val="000562C7"/>
    <w:rsid w:val="000613CD"/>
    <w:rsid w:val="000618D8"/>
    <w:rsid w:val="00064583"/>
    <w:rsid w:val="00075E7B"/>
    <w:rsid w:val="0007683E"/>
    <w:rsid w:val="00083CE8"/>
    <w:rsid w:val="00085CD5"/>
    <w:rsid w:val="00086D93"/>
    <w:rsid w:val="0009033C"/>
    <w:rsid w:val="00091651"/>
    <w:rsid w:val="000941E6"/>
    <w:rsid w:val="000958D3"/>
    <w:rsid w:val="000A042D"/>
    <w:rsid w:val="000A5AA0"/>
    <w:rsid w:val="000B2359"/>
    <w:rsid w:val="000B54DA"/>
    <w:rsid w:val="000B641B"/>
    <w:rsid w:val="000B6BAC"/>
    <w:rsid w:val="000C1A61"/>
    <w:rsid w:val="000C6BD7"/>
    <w:rsid w:val="000D3BDF"/>
    <w:rsid w:val="000D41E4"/>
    <w:rsid w:val="000D5427"/>
    <w:rsid w:val="000D5D6E"/>
    <w:rsid w:val="000D674B"/>
    <w:rsid w:val="000E421A"/>
    <w:rsid w:val="000F22C1"/>
    <w:rsid w:val="000F3BB0"/>
    <w:rsid w:val="000F5190"/>
    <w:rsid w:val="000F74B7"/>
    <w:rsid w:val="00106434"/>
    <w:rsid w:val="00106B37"/>
    <w:rsid w:val="001218D3"/>
    <w:rsid w:val="00122146"/>
    <w:rsid w:val="00126D38"/>
    <w:rsid w:val="00133B6A"/>
    <w:rsid w:val="00145C67"/>
    <w:rsid w:val="0015607D"/>
    <w:rsid w:val="00161CB2"/>
    <w:rsid w:val="001623EB"/>
    <w:rsid w:val="00162663"/>
    <w:rsid w:val="00181D5E"/>
    <w:rsid w:val="00183918"/>
    <w:rsid w:val="001873D0"/>
    <w:rsid w:val="0019033F"/>
    <w:rsid w:val="00194FFC"/>
    <w:rsid w:val="001A617C"/>
    <w:rsid w:val="001B0995"/>
    <w:rsid w:val="001C0011"/>
    <w:rsid w:val="001C4A46"/>
    <w:rsid w:val="001D0D73"/>
    <w:rsid w:val="001D0F9C"/>
    <w:rsid w:val="001D5977"/>
    <w:rsid w:val="001D671F"/>
    <w:rsid w:val="001E0A71"/>
    <w:rsid w:val="001E0BD7"/>
    <w:rsid w:val="001E2003"/>
    <w:rsid w:val="001E340C"/>
    <w:rsid w:val="001E3489"/>
    <w:rsid w:val="001E3C82"/>
    <w:rsid w:val="001F2060"/>
    <w:rsid w:val="001F27AF"/>
    <w:rsid w:val="001F4048"/>
    <w:rsid w:val="001F7B57"/>
    <w:rsid w:val="00202211"/>
    <w:rsid w:val="00222B4D"/>
    <w:rsid w:val="0023233B"/>
    <w:rsid w:val="00233952"/>
    <w:rsid w:val="00242D6A"/>
    <w:rsid w:val="00243AF3"/>
    <w:rsid w:val="00253A23"/>
    <w:rsid w:val="0025543C"/>
    <w:rsid w:val="002601FA"/>
    <w:rsid w:val="00261705"/>
    <w:rsid w:val="00261B03"/>
    <w:rsid w:val="00262E4F"/>
    <w:rsid w:val="00263674"/>
    <w:rsid w:val="00266D60"/>
    <w:rsid w:val="00272ED4"/>
    <w:rsid w:val="00281CED"/>
    <w:rsid w:val="00286B40"/>
    <w:rsid w:val="002967E1"/>
    <w:rsid w:val="0029696C"/>
    <w:rsid w:val="002A4835"/>
    <w:rsid w:val="002A631F"/>
    <w:rsid w:val="002B056C"/>
    <w:rsid w:val="002B2584"/>
    <w:rsid w:val="002B3554"/>
    <w:rsid w:val="002B5417"/>
    <w:rsid w:val="002B6D11"/>
    <w:rsid w:val="002C36B4"/>
    <w:rsid w:val="002C750D"/>
    <w:rsid w:val="002C7E72"/>
    <w:rsid w:val="002D1FB1"/>
    <w:rsid w:val="002E4FB1"/>
    <w:rsid w:val="002E5C4D"/>
    <w:rsid w:val="002E6BBE"/>
    <w:rsid w:val="002F21FA"/>
    <w:rsid w:val="002F5843"/>
    <w:rsid w:val="003019A2"/>
    <w:rsid w:val="00305CD0"/>
    <w:rsid w:val="00305F99"/>
    <w:rsid w:val="00307585"/>
    <w:rsid w:val="00314DDB"/>
    <w:rsid w:val="0032094C"/>
    <w:rsid w:val="00321056"/>
    <w:rsid w:val="00323A06"/>
    <w:rsid w:val="003310EB"/>
    <w:rsid w:val="0033197E"/>
    <w:rsid w:val="00334D18"/>
    <w:rsid w:val="00353A60"/>
    <w:rsid w:val="00354208"/>
    <w:rsid w:val="00361E29"/>
    <w:rsid w:val="003719C6"/>
    <w:rsid w:val="00371F50"/>
    <w:rsid w:val="003738F9"/>
    <w:rsid w:val="00374E76"/>
    <w:rsid w:val="00375ABF"/>
    <w:rsid w:val="00376794"/>
    <w:rsid w:val="0037709B"/>
    <w:rsid w:val="0038261B"/>
    <w:rsid w:val="00384245"/>
    <w:rsid w:val="00391C91"/>
    <w:rsid w:val="00394728"/>
    <w:rsid w:val="00396FC5"/>
    <w:rsid w:val="003A22C5"/>
    <w:rsid w:val="003A3290"/>
    <w:rsid w:val="003A51AE"/>
    <w:rsid w:val="003B1A77"/>
    <w:rsid w:val="003B28CE"/>
    <w:rsid w:val="003B5F30"/>
    <w:rsid w:val="003C4D19"/>
    <w:rsid w:val="003D57FF"/>
    <w:rsid w:val="003E1917"/>
    <w:rsid w:val="003E2974"/>
    <w:rsid w:val="003F041F"/>
    <w:rsid w:val="003F48FC"/>
    <w:rsid w:val="003F5E6C"/>
    <w:rsid w:val="003F7364"/>
    <w:rsid w:val="00401352"/>
    <w:rsid w:val="00403171"/>
    <w:rsid w:val="004031E5"/>
    <w:rsid w:val="00404C29"/>
    <w:rsid w:val="004066B9"/>
    <w:rsid w:val="00407344"/>
    <w:rsid w:val="00410ABF"/>
    <w:rsid w:val="00426911"/>
    <w:rsid w:val="00447107"/>
    <w:rsid w:val="004525AA"/>
    <w:rsid w:val="00453AE6"/>
    <w:rsid w:val="0045724F"/>
    <w:rsid w:val="00457AFC"/>
    <w:rsid w:val="00460FC9"/>
    <w:rsid w:val="00463D10"/>
    <w:rsid w:val="00466C27"/>
    <w:rsid w:val="00480307"/>
    <w:rsid w:val="0048616C"/>
    <w:rsid w:val="00487DFB"/>
    <w:rsid w:val="004A0DA2"/>
    <w:rsid w:val="004A26BB"/>
    <w:rsid w:val="004A53D6"/>
    <w:rsid w:val="004C4093"/>
    <w:rsid w:val="004D4756"/>
    <w:rsid w:val="004D6479"/>
    <w:rsid w:val="004E0421"/>
    <w:rsid w:val="004E6065"/>
    <w:rsid w:val="004F2ADE"/>
    <w:rsid w:val="004F3277"/>
    <w:rsid w:val="004F5F76"/>
    <w:rsid w:val="005036B0"/>
    <w:rsid w:val="00506937"/>
    <w:rsid w:val="005071B8"/>
    <w:rsid w:val="00507DF2"/>
    <w:rsid w:val="005176EE"/>
    <w:rsid w:val="00521F8F"/>
    <w:rsid w:val="005250F7"/>
    <w:rsid w:val="005260AF"/>
    <w:rsid w:val="00531548"/>
    <w:rsid w:val="00532A63"/>
    <w:rsid w:val="005365CC"/>
    <w:rsid w:val="0054080A"/>
    <w:rsid w:val="00543DDB"/>
    <w:rsid w:val="00544B2C"/>
    <w:rsid w:val="005477C3"/>
    <w:rsid w:val="00552438"/>
    <w:rsid w:val="00552E16"/>
    <w:rsid w:val="00561CE3"/>
    <w:rsid w:val="00561F9D"/>
    <w:rsid w:val="00575164"/>
    <w:rsid w:val="0058057B"/>
    <w:rsid w:val="00581068"/>
    <w:rsid w:val="005816F4"/>
    <w:rsid w:val="00582CDC"/>
    <w:rsid w:val="00592642"/>
    <w:rsid w:val="005A1E54"/>
    <w:rsid w:val="005A30D1"/>
    <w:rsid w:val="005A3F69"/>
    <w:rsid w:val="005A4EFC"/>
    <w:rsid w:val="005A4FD4"/>
    <w:rsid w:val="005A5465"/>
    <w:rsid w:val="005A6C6C"/>
    <w:rsid w:val="005B34F3"/>
    <w:rsid w:val="005B7453"/>
    <w:rsid w:val="005C0A93"/>
    <w:rsid w:val="005D22D2"/>
    <w:rsid w:val="005D284B"/>
    <w:rsid w:val="005D40AA"/>
    <w:rsid w:val="005D5B12"/>
    <w:rsid w:val="005E17D0"/>
    <w:rsid w:val="005E226C"/>
    <w:rsid w:val="005F2496"/>
    <w:rsid w:val="005F5326"/>
    <w:rsid w:val="005F6EC8"/>
    <w:rsid w:val="00600951"/>
    <w:rsid w:val="00602A4D"/>
    <w:rsid w:val="0060360A"/>
    <w:rsid w:val="00603930"/>
    <w:rsid w:val="00611798"/>
    <w:rsid w:val="00611F3D"/>
    <w:rsid w:val="0061259D"/>
    <w:rsid w:val="006131E1"/>
    <w:rsid w:val="006242F9"/>
    <w:rsid w:val="006261A9"/>
    <w:rsid w:val="0062635F"/>
    <w:rsid w:val="00626813"/>
    <w:rsid w:val="00627B17"/>
    <w:rsid w:val="00634193"/>
    <w:rsid w:val="00636812"/>
    <w:rsid w:val="006409D7"/>
    <w:rsid w:val="00640AB1"/>
    <w:rsid w:val="00651879"/>
    <w:rsid w:val="00660DF3"/>
    <w:rsid w:val="00670AEB"/>
    <w:rsid w:val="00671189"/>
    <w:rsid w:val="00672BD6"/>
    <w:rsid w:val="00672FDC"/>
    <w:rsid w:val="00680AD6"/>
    <w:rsid w:val="00686D64"/>
    <w:rsid w:val="00687121"/>
    <w:rsid w:val="00695212"/>
    <w:rsid w:val="00697F57"/>
    <w:rsid w:val="006A41DE"/>
    <w:rsid w:val="006A4E52"/>
    <w:rsid w:val="006A6C83"/>
    <w:rsid w:val="006A6F25"/>
    <w:rsid w:val="006A7D2F"/>
    <w:rsid w:val="006B62C7"/>
    <w:rsid w:val="006B778E"/>
    <w:rsid w:val="006C189B"/>
    <w:rsid w:val="006C4C75"/>
    <w:rsid w:val="006C586D"/>
    <w:rsid w:val="006C5B48"/>
    <w:rsid w:val="006C6BDF"/>
    <w:rsid w:val="006D144B"/>
    <w:rsid w:val="006E1CA2"/>
    <w:rsid w:val="006E1F5D"/>
    <w:rsid w:val="006E3EC9"/>
    <w:rsid w:val="006E5222"/>
    <w:rsid w:val="006E727F"/>
    <w:rsid w:val="006E746F"/>
    <w:rsid w:val="006E77F3"/>
    <w:rsid w:val="006F4567"/>
    <w:rsid w:val="006F6C25"/>
    <w:rsid w:val="0070017B"/>
    <w:rsid w:val="00700EE8"/>
    <w:rsid w:val="00701BBE"/>
    <w:rsid w:val="00703617"/>
    <w:rsid w:val="007047BD"/>
    <w:rsid w:val="00712026"/>
    <w:rsid w:val="00712A61"/>
    <w:rsid w:val="0071623A"/>
    <w:rsid w:val="00720197"/>
    <w:rsid w:val="00731854"/>
    <w:rsid w:val="00736ABB"/>
    <w:rsid w:val="00737C44"/>
    <w:rsid w:val="00746149"/>
    <w:rsid w:val="007503C2"/>
    <w:rsid w:val="0075445F"/>
    <w:rsid w:val="0075562A"/>
    <w:rsid w:val="00763B0A"/>
    <w:rsid w:val="007649CC"/>
    <w:rsid w:val="0076618C"/>
    <w:rsid w:val="007754E9"/>
    <w:rsid w:val="00791A62"/>
    <w:rsid w:val="00792FCE"/>
    <w:rsid w:val="00793BF1"/>
    <w:rsid w:val="007A1953"/>
    <w:rsid w:val="007A33C6"/>
    <w:rsid w:val="007B0136"/>
    <w:rsid w:val="007B2AEF"/>
    <w:rsid w:val="007B3CF4"/>
    <w:rsid w:val="007B402F"/>
    <w:rsid w:val="007B4FCB"/>
    <w:rsid w:val="007C19D1"/>
    <w:rsid w:val="007C30A0"/>
    <w:rsid w:val="007D223D"/>
    <w:rsid w:val="007E0B7C"/>
    <w:rsid w:val="007E1D73"/>
    <w:rsid w:val="007E57A4"/>
    <w:rsid w:val="007E71BA"/>
    <w:rsid w:val="007E7D78"/>
    <w:rsid w:val="007F1206"/>
    <w:rsid w:val="007F74BF"/>
    <w:rsid w:val="007F7C0E"/>
    <w:rsid w:val="00802764"/>
    <w:rsid w:val="00807B09"/>
    <w:rsid w:val="0081745A"/>
    <w:rsid w:val="0081751E"/>
    <w:rsid w:val="00820D5A"/>
    <w:rsid w:val="00821663"/>
    <w:rsid w:val="00822674"/>
    <w:rsid w:val="0082375B"/>
    <w:rsid w:val="00834004"/>
    <w:rsid w:val="00834710"/>
    <w:rsid w:val="008350AD"/>
    <w:rsid w:val="00840ABF"/>
    <w:rsid w:val="00843A21"/>
    <w:rsid w:val="00850233"/>
    <w:rsid w:val="0085554E"/>
    <w:rsid w:val="008566D3"/>
    <w:rsid w:val="0085699A"/>
    <w:rsid w:val="00862246"/>
    <w:rsid w:val="00864D10"/>
    <w:rsid w:val="00865879"/>
    <w:rsid w:val="0086634E"/>
    <w:rsid w:val="00866E61"/>
    <w:rsid w:val="00874D50"/>
    <w:rsid w:val="008919C7"/>
    <w:rsid w:val="00894321"/>
    <w:rsid w:val="008A2975"/>
    <w:rsid w:val="008A5F1A"/>
    <w:rsid w:val="008A6A34"/>
    <w:rsid w:val="008B1226"/>
    <w:rsid w:val="008B2B0E"/>
    <w:rsid w:val="008B38AF"/>
    <w:rsid w:val="008B53D9"/>
    <w:rsid w:val="008C230B"/>
    <w:rsid w:val="008C23FC"/>
    <w:rsid w:val="008E4BE8"/>
    <w:rsid w:val="008F0B33"/>
    <w:rsid w:val="008F645C"/>
    <w:rsid w:val="00901552"/>
    <w:rsid w:val="009040B2"/>
    <w:rsid w:val="00914334"/>
    <w:rsid w:val="009146BA"/>
    <w:rsid w:val="009201BC"/>
    <w:rsid w:val="009213F0"/>
    <w:rsid w:val="00924DDF"/>
    <w:rsid w:val="00941646"/>
    <w:rsid w:val="00942AC9"/>
    <w:rsid w:val="009453B6"/>
    <w:rsid w:val="00945A1A"/>
    <w:rsid w:val="0096132E"/>
    <w:rsid w:val="00971FC1"/>
    <w:rsid w:val="00974C41"/>
    <w:rsid w:val="00980582"/>
    <w:rsid w:val="00985424"/>
    <w:rsid w:val="00985BC3"/>
    <w:rsid w:val="00985D68"/>
    <w:rsid w:val="00986BD3"/>
    <w:rsid w:val="00992B82"/>
    <w:rsid w:val="009967FD"/>
    <w:rsid w:val="009A0C3A"/>
    <w:rsid w:val="009A0E6F"/>
    <w:rsid w:val="009A254A"/>
    <w:rsid w:val="009B19FD"/>
    <w:rsid w:val="009B23FF"/>
    <w:rsid w:val="009B5034"/>
    <w:rsid w:val="009B7ACE"/>
    <w:rsid w:val="009C11A8"/>
    <w:rsid w:val="009C55EF"/>
    <w:rsid w:val="009D44AD"/>
    <w:rsid w:val="009D4762"/>
    <w:rsid w:val="009D64D5"/>
    <w:rsid w:val="009E1250"/>
    <w:rsid w:val="009E406D"/>
    <w:rsid w:val="009E4086"/>
    <w:rsid w:val="009E567E"/>
    <w:rsid w:val="009E6AB6"/>
    <w:rsid w:val="009F32B2"/>
    <w:rsid w:val="009F6168"/>
    <w:rsid w:val="009F62E7"/>
    <w:rsid w:val="009F69D2"/>
    <w:rsid w:val="00A02EF5"/>
    <w:rsid w:val="00A16DD4"/>
    <w:rsid w:val="00A27FAF"/>
    <w:rsid w:val="00A434E0"/>
    <w:rsid w:val="00A5576F"/>
    <w:rsid w:val="00A64369"/>
    <w:rsid w:val="00A72A90"/>
    <w:rsid w:val="00A7310D"/>
    <w:rsid w:val="00A77A09"/>
    <w:rsid w:val="00A77DC7"/>
    <w:rsid w:val="00A807FA"/>
    <w:rsid w:val="00A85FD2"/>
    <w:rsid w:val="00A86A3C"/>
    <w:rsid w:val="00A9152F"/>
    <w:rsid w:val="00A92450"/>
    <w:rsid w:val="00A9302A"/>
    <w:rsid w:val="00A9344A"/>
    <w:rsid w:val="00A94856"/>
    <w:rsid w:val="00AA08CC"/>
    <w:rsid w:val="00AA5B0B"/>
    <w:rsid w:val="00AA6940"/>
    <w:rsid w:val="00AA72B2"/>
    <w:rsid w:val="00AB0BC0"/>
    <w:rsid w:val="00AB1EEC"/>
    <w:rsid w:val="00AB3C22"/>
    <w:rsid w:val="00AC2950"/>
    <w:rsid w:val="00AC3419"/>
    <w:rsid w:val="00AC3640"/>
    <w:rsid w:val="00AC4F18"/>
    <w:rsid w:val="00AC6C66"/>
    <w:rsid w:val="00AD2D13"/>
    <w:rsid w:val="00AE2E57"/>
    <w:rsid w:val="00AE599B"/>
    <w:rsid w:val="00AE6042"/>
    <w:rsid w:val="00AE625C"/>
    <w:rsid w:val="00AE6587"/>
    <w:rsid w:val="00AE7FFC"/>
    <w:rsid w:val="00AF0814"/>
    <w:rsid w:val="00AF149C"/>
    <w:rsid w:val="00AF2CA8"/>
    <w:rsid w:val="00AF517B"/>
    <w:rsid w:val="00AF6100"/>
    <w:rsid w:val="00AF64B1"/>
    <w:rsid w:val="00B02902"/>
    <w:rsid w:val="00B10C5E"/>
    <w:rsid w:val="00B10F4B"/>
    <w:rsid w:val="00B10F85"/>
    <w:rsid w:val="00B11758"/>
    <w:rsid w:val="00B11819"/>
    <w:rsid w:val="00B15480"/>
    <w:rsid w:val="00B16204"/>
    <w:rsid w:val="00B20A7F"/>
    <w:rsid w:val="00B23D5E"/>
    <w:rsid w:val="00B25591"/>
    <w:rsid w:val="00B30BD9"/>
    <w:rsid w:val="00B3277A"/>
    <w:rsid w:val="00B331E1"/>
    <w:rsid w:val="00B3421A"/>
    <w:rsid w:val="00B36568"/>
    <w:rsid w:val="00B404DD"/>
    <w:rsid w:val="00B42406"/>
    <w:rsid w:val="00B444BD"/>
    <w:rsid w:val="00B46805"/>
    <w:rsid w:val="00B4706A"/>
    <w:rsid w:val="00B506A1"/>
    <w:rsid w:val="00B5166A"/>
    <w:rsid w:val="00B54B59"/>
    <w:rsid w:val="00B57573"/>
    <w:rsid w:val="00B7152E"/>
    <w:rsid w:val="00B733E7"/>
    <w:rsid w:val="00B824A7"/>
    <w:rsid w:val="00B82EBF"/>
    <w:rsid w:val="00B876E4"/>
    <w:rsid w:val="00B87754"/>
    <w:rsid w:val="00B87F00"/>
    <w:rsid w:val="00B90399"/>
    <w:rsid w:val="00B9057E"/>
    <w:rsid w:val="00B93CD6"/>
    <w:rsid w:val="00B94056"/>
    <w:rsid w:val="00B9756A"/>
    <w:rsid w:val="00BA0546"/>
    <w:rsid w:val="00BA30BA"/>
    <w:rsid w:val="00BA4A9A"/>
    <w:rsid w:val="00BB24E1"/>
    <w:rsid w:val="00BB345E"/>
    <w:rsid w:val="00BC17A2"/>
    <w:rsid w:val="00BC7ED9"/>
    <w:rsid w:val="00BD1A69"/>
    <w:rsid w:val="00BD3443"/>
    <w:rsid w:val="00BD435F"/>
    <w:rsid w:val="00BD5AF5"/>
    <w:rsid w:val="00BE1DC0"/>
    <w:rsid w:val="00BE2A95"/>
    <w:rsid w:val="00BF5113"/>
    <w:rsid w:val="00C00C82"/>
    <w:rsid w:val="00C1130C"/>
    <w:rsid w:val="00C15D1E"/>
    <w:rsid w:val="00C21029"/>
    <w:rsid w:val="00C24679"/>
    <w:rsid w:val="00C30203"/>
    <w:rsid w:val="00C339F3"/>
    <w:rsid w:val="00C33CE2"/>
    <w:rsid w:val="00C367C7"/>
    <w:rsid w:val="00C40277"/>
    <w:rsid w:val="00C50E93"/>
    <w:rsid w:val="00C5465A"/>
    <w:rsid w:val="00C56593"/>
    <w:rsid w:val="00C61180"/>
    <w:rsid w:val="00C63950"/>
    <w:rsid w:val="00C67D99"/>
    <w:rsid w:val="00C70E00"/>
    <w:rsid w:val="00C7758D"/>
    <w:rsid w:val="00C803BE"/>
    <w:rsid w:val="00C84536"/>
    <w:rsid w:val="00C84B6C"/>
    <w:rsid w:val="00CA601A"/>
    <w:rsid w:val="00CB002E"/>
    <w:rsid w:val="00CB040C"/>
    <w:rsid w:val="00CB567A"/>
    <w:rsid w:val="00CC3AC1"/>
    <w:rsid w:val="00CC6193"/>
    <w:rsid w:val="00CC7468"/>
    <w:rsid w:val="00CC7515"/>
    <w:rsid w:val="00CC7A4F"/>
    <w:rsid w:val="00CD6EF9"/>
    <w:rsid w:val="00CF1D79"/>
    <w:rsid w:val="00CF3EDA"/>
    <w:rsid w:val="00D120B9"/>
    <w:rsid w:val="00D147C1"/>
    <w:rsid w:val="00D14E70"/>
    <w:rsid w:val="00D20A00"/>
    <w:rsid w:val="00D21F07"/>
    <w:rsid w:val="00D21FCB"/>
    <w:rsid w:val="00D30F0A"/>
    <w:rsid w:val="00D33373"/>
    <w:rsid w:val="00D33790"/>
    <w:rsid w:val="00D37714"/>
    <w:rsid w:val="00D37A9B"/>
    <w:rsid w:val="00D509EE"/>
    <w:rsid w:val="00D51681"/>
    <w:rsid w:val="00D52AE7"/>
    <w:rsid w:val="00D537D8"/>
    <w:rsid w:val="00D543C4"/>
    <w:rsid w:val="00D54B63"/>
    <w:rsid w:val="00D65D49"/>
    <w:rsid w:val="00D66E86"/>
    <w:rsid w:val="00D706E8"/>
    <w:rsid w:val="00D707B7"/>
    <w:rsid w:val="00D74D27"/>
    <w:rsid w:val="00D853F6"/>
    <w:rsid w:val="00D8686E"/>
    <w:rsid w:val="00DA041D"/>
    <w:rsid w:val="00DA0907"/>
    <w:rsid w:val="00DA09CE"/>
    <w:rsid w:val="00DA5023"/>
    <w:rsid w:val="00DA6BA4"/>
    <w:rsid w:val="00DD21A5"/>
    <w:rsid w:val="00DD309C"/>
    <w:rsid w:val="00DD6526"/>
    <w:rsid w:val="00DE25D6"/>
    <w:rsid w:val="00DE28E9"/>
    <w:rsid w:val="00DE3E9A"/>
    <w:rsid w:val="00DE403A"/>
    <w:rsid w:val="00DE73C0"/>
    <w:rsid w:val="00DF10F5"/>
    <w:rsid w:val="00E01106"/>
    <w:rsid w:val="00E02697"/>
    <w:rsid w:val="00E0550B"/>
    <w:rsid w:val="00E13517"/>
    <w:rsid w:val="00E13D4F"/>
    <w:rsid w:val="00E15C39"/>
    <w:rsid w:val="00E17323"/>
    <w:rsid w:val="00E17D6B"/>
    <w:rsid w:val="00E211A6"/>
    <w:rsid w:val="00E270A4"/>
    <w:rsid w:val="00E305FA"/>
    <w:rsid w:val="00E323B2"/>
    <w:rsid w:val="00E32484"/>
    <w:rsid w:val="00E3762D"/>
    <w:rsid w:val="00E4109B"/>
    <w:rsid w:val="00E42B55"/>
    <w:rsid w:val="00E43062"/>
    <w:rsid w:val="00E45BD4"/>
    <w:rsid w:val="00E57F9E"/>
    <w:rsid w:val="00E60983"/>
    <w:rsid w:val="00E61CA6"/>
    <w:rsid w:val="00E6214E"/>
    <w:rsid w:val="00E6297E"/>
    <w:rsid w:val="00E66B76"/>
    <w:rsid w:val="00E801E9"/>
    <w:rsid w:val="00E80DC6"/>
    <w:rsid w:val="00E82E3D"/>
    <w:rsid w:val="00E85BCF"/>
    <w:rsid w:val="00E92B6F"/>
    <w:rsid w:val="00E97BCC"/>
    <w:rsid w:val="00EA0428"/>
    <w:rsid w:val="00EA4966"/>
    <w:rsid w:val="00EA640F"/>
    <w:rsid w:val="00EA7C19"/>
    <w:rsid w:val="00EB02FA"/>
    <w:rsid w:val="00EB06D2"/>
    <w:rsid w:val="00EB4E74"/>
    <w:rsid w:val="00EB523F"/>
    <w:rsid w:val="00EB6DA1"/>
    <w:rsid w:val="00EB7277"/>
    <w:rsid w:val="00EB7F60"/>
    <w:rsid w:val="00EC0E23"/>
    <w:rsid w:val="00EC22F9"/>
    <w:rsid w:val="00EC4F7D"/>
    <w:rsid w:val="00EC7149"/>
    <w:rsid w:val="00ED1DA0"/>
    <w:rsid w:val="00ED2CB0"/>
    <w:rsid w:val="00ED457C"/>
    <w:rsid w:val="00EE1DA6"/>
    <w:rsid w:val="00EE5596"/>
    <w:rsid w:val="00EE5D32"/>
    <w:rsid w:val="00EF0EB5"/>
    <w:rsid w:val="00EF10FB"/>
    <w:rsid w:val="00EF4D0A"/>
    <w:rsid w:val="00F00B7B"/>
    <w:rsid w:val="00F0467B"/>
    <w:rsid w:val="00F24ACF"/>
    <w:rsid w:val="00F24D2F"/>
    <w:rsid w:val="00F2646B"/>
    <w:rsid w:val="00F31F93"/>
    <w:rsid w:val="00F32657"/>
    <w:rsid w:val="00F34E23"/>
    <w:rsid w:val="00F36ED5"/>
    <w:rsid w:val="00F3752F"/>
    <w:rsid w:val="00F375FE"/>
    <w:rsid w:val="00F412A2"/>
    <w:rsid w:val="00F44ED7"/>
    <w:rsid w:val="00F4524D"/>
    <w:rsid w:val="00F508E6"/>
    <w:rsid w:val="00F50B8B"/>
    <w:rsid w:val="00F54FB8"/>
    <w:rsid w:val="00F55C46"/>
    <w:rsid w:val="00F62EF7"/>
    <w:rsid w:val="00F64FC3"/>
    <w:rsid w:val="00F70543"/>
    <w:rsid w:val="00F72535"/>
    <w:rsid w:val="00F75F27"/>
    <w:rsid w:val="00F76702"/>
    <w:rsid w:val="00F77828"/>
    <w:rsid w:val="00F84361"/>
    <w:rsid w:val="00F8631D"/>
    <w:rsid w:val="00F8725C"/>
    <w:rsid w:val="00F916B4"/>
    <w:rsid w:val="00F94B25"/>
    <w:rsid w:val="00F94C86"/>
    <w:rsid w:val="00FA1DE9"/>
    <w:rsid w:val="00FA4AC4"/>
    <w:rsid w:val="00FA6FE7"/>
    <w:rsid w:val="00FB022E"/>
    <w:rsid w:val="00FB17C5"/>
    <w:rsid w:val="00FB4883"/>
    <w:rsid w:val="00FB4B69"/>
    <w:rsid w:val="00FB50B2"/>
    <w:rsid w:val="00FB5236"/>
    <w:rsid w:val="00FB700B"/>
    <w:rsid w:val="00FD01CD"/>
    <w:rsid w:val="00FE00B8"/>
    <w:rsid w:val="00FE1E03"/>
    <w:rsid w:val="00FE2D15"/>
    <w:rsid w:val="00FE63C3"/>
    <w:rsid w:val="00FF0BE2"/>
    <w:rsid w:val="00FF4C66"/>
    <w:rsid w:val="00FF51C4"/>
    <w:rsid w:val="00FF5BBB"/>
    <w:rsid w:val="00FF61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B82"/>
  </w:style>
  <w:style w:type="paragraph" w:styleId="Titre2">
    <w:name w:val="heading 2"/>
    <w:basedOn w:val="Normal"/>
    <w:link w:val="Titre2Car"/>
    <w:uiPriority w:val="9"/>
    <w:qFormat/>
    <w:rsid w:val="006E74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6E746F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createby">
    <w:name w:val="createby"/>
    <w:basedOn w:val="Policepardfaut"/>
    <w:rsid w:val="006E746F"/>
  </w:style>
  <w:style w:type="character" w:customStyle="1" w:styleId="article-category">
    <w:name w:val="article-category"/>
    <w:basedOn w:val="Policepardfaut"/>
    <w:rsid w:val="006E746F"/>
  </w:style>
  <w:style w:type="character" w:styleId="Lienhypertexte">
    <w:name w:val="Hyperlink"/>
    <w:basedOn w:val="Policepardfaut"/>
    <w:uiPriority w:val="99"/>
    <w:semiHidden/>
    <w:unhideWhenUsed/>
    <w:rsid w:val="006E746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E7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6E746F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E7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74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7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4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97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61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3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00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2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1190</Words>
  <Characters>6545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Tafraouti</dc:creator>
  <cp:lastModifiedBy>Tafraouti</cp:lastModifiedBy>
  <cp:revision>1</cp:revision>
  <dcterms:created xsi:type="dcterms:W3CDTF">2014-05-09T22:25:00Z</dcterms:created>
  <dcterms:modified xsi:type="dcterms:W3CDTF">2014-05-10T02:24:00Z</dcterms:modified>
</cp:coreProperties>
</file>